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5635" w14:textId="08F52249" w:rsidR="00761CEC" w:rsidRPr="001F774C" w:rsidRDefault="00D9011B" w:rsidP="00761CEC">
      <w:pPr>
        <w:rPr>
          <w:color w:val="00206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E68F3" wp14:editId="295C54BB">
                <wp:simplePos x="0" y="0"/>
                <wp:positionH relativeFrom="margin">
                  <wp:align>right</wp:align>
                </wp:positionH>
                <wp:positionV relativeFrom="paragraph">
                  <wp:posOffset>573206</wp:posOffset>
                </wp:positionV>
                <wp:extent cx="4619625" cy="11055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42C82" w14:textId="77777777" w:rsidR="00221F0F" w:rsidRPr="005B1AE8" w:rsidRDefault="00221F0F" w:rsidP="00221F0F">
                            <w:pPr>
                              <w:spacing w:after="0"/>
                              <w:jc w:val="right"/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BCVA Congress 2024</w:t>
                            </w:r>
                          </w:p>
                          <w:p w14:paraId="541C3B30" w14:textId="77777777" w:rsidR="00221F0F" w:rsidRPr="00EF58C5" w:rsidRDefault="00221F0F" w:rsidP="00221F0F">
                            <w:pPr>
                              <w:spacing w:after="0"/>
                              <w:jc w:val="right"/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EF58C5"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7</w:t>
                            </w:r>
                            <w:r w:rsidRPr="00EF58C5"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F58C5"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19</w:t>
                            </w:r>
                            <w:r w:rsidRPr="00772661"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EF58C5"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  <w:t>October</w:t>
                            </w:r>
                          </w:p>
                          <w:p w14:paraId="5A17709C" w14:textId="77777777" w:rsidR="00221F0F" w:rsidRPr="00EF58C5" w:rsidRDefault="00221F0F" w:rsidP="00221F0F">
                            <w:pPr>
                              <w:spacing w:after="0"/>
                              <w:jc w:val="right"/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Celtic Manor Resort, Newport, Wales</w:t>
                            </w:r>
                          </w:p>
                          <w:p w14:paraId="0B08A2E6" w14:textId="7FA590E2" w:rsidR="00D9011B" w:rsidRDefault="00D9011B" w:rsidP="00D9011B">
                            <w:pPr>
                              <w:spacing w:after="0"/>
                              <w:jc w:val="right"/>
                              <w:rPr>
                                <w:rFonts w:ascii="Helvetica LT Std" w:hAnsi="Helvetica LT Std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68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55pt;margin-top:45.15pt;width:363.75pt;height:8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" filled="f" stroked="f" strokeweight=".5pt">
                <v:textbox>
                  <w:txbxContent>
                    <w:p w14:paraId="0DB42C82" w14:textId="77777777" w:rsidR="00221F0F" w:rsidRPr="005B1AE8" w:rsidRDefault="00221F0F" w:rsidP="00221F0F">
                      <w:pPr>
                        <w:spacing w:after="0"/>
                        <w:jc w:val="right"/>
                        <w:rPr>
                          <w:rFonts w:ascii="Helvetica LT Std" w:hAnsi="Helvetica LT Std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Helvetica LT Std" w:hAnsi="Helvetica LT Std"/>
                          <w:b/>
                          <w:color w:val="FFFFFF" w:themeColor="background1"/>
                          <w:sz w:val="64"/>
                          <w:szCs w:val="64"/>
                        </w:rPr>
                        <w:t>BCVA Congress 2024</w:t>
                      </w:r>
                    </w:p>
                    <w:p w14:paraId="541C3B30" w14:textId="77777777" w:rsidR="00221F0F" w:rsidRPr="00EF58C5" w:rsidRDefault="00221F0F" w:rsidP="00221F0F">
                      <w:pPr>
                        <w:spacing w:after="0"/>
                        <w:jc w:val="right"/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r w:rsidRPr="00EF58C5"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>1</w:t>
                      </w:r>
                      <w:r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>7</w:t>
                      </w:r>
                      <w:r w:rsidRPr="00EF58C5"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Pr="00EF58C5"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>19</w:t>
                      </w:r>
                      <w:r w:rsidRPr="00772661"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 xml:space="preserve"> </w:t>
                      </w:r>
                      <w:r w:rsidRPr="00EF58C5">
                        <w:rPr>
                          <w:rFonts w:ascii="Helvetica LT Std" w:hAnsi="Helvetica LT Std"/>
                          <w:b/>
                          <w:color w:val="FFFFFF" w:themeColor="background1"/>
                          <w:sz w:val="32"/>
                          <w:szCs w:val="40"/>
                        </w:rPr>
                        <w:t>October</w:t>
                      </w:r>
                    </w:p>
                    <w:p w14:paraId="5A17709C" w14:textId="77777777" w:rsidR="00221F0F" w:rsidRPr="00EF58C5" w:rsidRDefault="00221F0F" w:rsidP="00221F0F">
                      <w:pPr>
                        <w:spacing w:after="0"/>
                        <w:jc w:val="right"/>
                        <w:rPr>
                          <w:rFonts w:ascii="Helvetica LT Std" w:hAnsi="Helvetica LT Std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elvetica LT Std" w:hAnsi="Helvetica LT Std"/>
                          <w:b/>
                          <w:color w:val="FFFFFF" w:themeColor="background1"/>
                          <w:sz w:val="28"/>
                          <w:szCs w:val="32"/>
                        </w:rPr>
                        <w:t>Celtic Manor Resort, Newport, Wales</w:t>
                      </w:r>
                    </w:p>
                    <w:p w14:paraId="0B08A2E6" w14:textId="7FA590E2" w:rsidR="00D9011B" w:rsidRDefault="00D9011B" w:rsidP="00D9011B">
                      <w:pPr>
                        <w:spacing w:after="0"/>
                        <w:jc w:val="right"/>
                        <w:rPr>
                          <w:rFonts w:ascii="Helvetica LT Std" w:hAnsi="Helvetica LT Std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B1D">
        <w:rPr>
          <w:noProof/>
          <w:color w:val="002060"/>
        </w:rPr>
        <w:drawing>
          <wp:inline distT="0" distB="0" distL="0" distR="0" wp14:anchorId="3F30FB4C" wp14:editId="008B0097">
            <wp:extent cx="6645910" cy="2098675"/>
            <wp:effectExtent l="0" t="0" r="2540" b="0"/>
            <wp:docPr id="1959303525" name="Picture 1" descr="A pink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303525" name="Picture 1" descr="A pink rectangular object with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1442" w14:textId="0799EE74" w:rsidR="00E407E0" w:rsidRPr="001F774C" w:rsidRDefault="00761CEC" w:rsidP="00761CEC">
      <w:pPr>
        <w:pStyle w:val="NormalWeb"/>
        <w:spacing w:line="276" w:lineRule="auto"/>
        <w:jc w:val="center"/>
        <w:rPr>
          <w:rFonts w:asciiTheme="minorHAnsi" w:hAnsiTheme="minorHAnsi" w:cs="Tahoma"/>
          <w:b/>
          <w:color w:val="002060"/>
          <w:sz w:val="72"/>
        </w:rPr>
      </w:pPr>
      <w:r w:rsidRPr="001F774C">
        <w:rPr>
          <w:rFonts w:asciiTheme="minorHAnsi" w:hAnsiTheme="minorHAnsi" w:cs="Tahoma"/>
          <w:b/>
          <w:color w:val="002060"/>
          <w:sz w:val="72"/>
        </w:rPr>
        <w:t xml:space="preserve">Call </w:t>
      </w:r>
      <w:r w:rsidR="006D0DE4">
        <w:rPr>
          <w:rFonts w:asciiTheme="minorHAnsi" w:hAnsiTheme="minorHAnsi" w:cs="Tahoma"/>
          <w:b/>
          <w:color w:val="002060"/>
          <w:sz w:val="72"/>
        </w:rPr>
        <w:t>f</w:t>
      </w:r>
      <w:r w:rsidRPr="001F774C">
        <w:rPr>
          <w:rFonts w:asciiTheme="minorHAnsi" w:hAnsiTheme="minorHAnsi" w:cs="Tahoma"/>
          <w:b/>
          <w:color w:val="002060"/>
          <w:sz w:val="72"/>
        </w:rPr>
        <w:t>or Submissions</w:t>
      </w:r>
    </w:p>
    <w:p w14:paraId="7E2CFC1E" w14:textId="77777777" w:rsidR="00761CEC" w:rsidRPr="001F774C" w:rsidRDefault="00761CEC" w:rsidP="00E0677E">
      <w:pPr>
        <w:pStyle w:val="NormalWeb"/>
        <w:spacing w:line="276" w:lineRule="auto"/>
        <w:jc w:val="both"/>
        <w:rPr>
          <w:rFonts w:asciiTheme="minorHAnsi" w:hAnsiTheme="minorHAnsi" w:cs="Tahoma"/>
          <w:color w:val="002060"/>
        </w:rPr>
      </w:pPr>
    </w:p>
    <w:p w14:paraId="1ED10A6E" w14:textId="25FCEA4D" w:rsidR="00A96715" w:rsidRPr="00092924" w:rsidRDefault="00C9524A" w:rsidP="00DB4F07">
      <w:pPr>
        <w:pStyle w:val="NormalWeb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Following on from a hugely successful BCVA </w:t>
      </w:r>
      <w:r w:rsidR="00D9011B">
        <w:rPr>
          <w:rFonts w:asciiTheme="minorHAnsi" w:hAnsiTheme="minorHAnsi" w:cstheme="minorHAnsi"/>
          <w:color w:val="002060"/>
          <w:sz w:val="22"/>
          <w:szCs w:val="22"/>
        </w:rPr>
        <w:t>C</w:t>
      </w:r>
      <w:r w:rsidRPr="00092924">
        <w:rPr>
          <w:rFonts w:asciiTheme="minorHAnsi" w:hAnsiTheme="minorHAnsi" w:cstheme="minorHAnsi"/>
          <w:color w:val="002060"/>
          <w:sz w:val="22"/>
          <w:szCs w:val="22"/>
        </w:rPr>
        <w:t>ongress in October 202</w:t>
      </w:r>
      <w:r w:rsidR="00221F0F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we would like to invite Congress submissions for 202</w:t>
      </w:r>
      <w:r w:rsidR="00221F0F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E2451C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0C2589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to all those who want to be part of delivering </w:t>
      </w:r>
      <w:r w:rsidR="00A96715" w:rsidRPr="00092924">
        <w:rPr>
          <w:rFonts w:asciiTheme="minorHAnsi" w:hAnsiTheme="minorHAnsi" w:cstheme="minorHAnsi"/>
          <w:color w:val="002060"/>
          <w:sz w:val="22"/>
          <w:szCs w:val="22"/>
        </w:rPr>
        <w:t>high quality CPD for farm animal practitioners through bringing clinical updates, scientific advances</w:t>
      </w:r>
      <w:r w:rsidR="004F7F52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A96715" w:rsidRPr="00092924">
        <w:rPr>
          <w:rFonts w:asciiTheme="minorHAnsi" w:hAnsiTheme="minorHAnsi" w:cstheme="minorHAnsi"/>
          <w:color w:val="002060"/>
          <w:sz w:val="22"/>
          <w:szCs w:val="22"/>
        </w:rPr>
        <w:t>expert knowledge and</w:t>
      </w:r>
      <w:r w:rsidR="004F7F52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a breadth of</w:t>
      </w:r>
      <w:r w:rsidR="00A96715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experience to</w:t>
      </w:r>
      <w:r w:rsidR="007867D0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cattle vets in all walks of life.</w:t>
      </w:r>
      <w:r w:rsidR="00A96715" w:rsidRPr="00092924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5489D76E" w14:textId="77777777" w:rsidR="00E0677E" w:rsidRPr="00C9524A" w:rsidRDefault="00E0677E" w:rsidP="00E0677E">
      <w:pPr>
        <w:pStyle w:val="NormalWeb"/>
        <w:spacing w:line="276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C9524A">
        <w:rPr>
          <w:rFonts w:asciiTheme="minorHAnsi" w:hAnsiTheme="minorHAnsi" w:cs="Tahoma"/>
          <w:color w:val="002060"/>
          <w:sz w:val="22"/>
          <w:szCs w:val="22"/>
        </w:rPr>
        <w:t> </w:t>
      </w:r>
    </w:p>
    <w:p w14:paraId="471A7D03" w14:textId="75E06620" w:rsidR="00E0677E" w:rsidRPr="00C9524A" w:rsidRDefault="00144DE4" w:rsidP="00E0677E">
      <w:pPr>
        <w:pStyle w:val="NormalWeb"/>
        <w:spacing w:line="276" w:lineRule="auto"/>
        <w:jc w:val="both"/>
        <w:rPr>
          <w:rFonts w:asciiTheme="minorHAnsi" w:hAnsiTheme="minorHAnsi" w:cs="Tahoma"/>
          <w:color w:val="002060"/>
          <w:sz w:val="22"/>
          <w:szCs w:val="22"/>
        </w:rPr>
      </w:pPr>
      <w:r w:rsidRPr="00C9524A">
        <w:rPr>
          <w:rFonts w:asciiTheme="minorHAnsi" w:hAnsiTheme="minorHAnsi" w:cs="Tahoma"/>
          <w:color w:val="002060"/>
          <w:sz w:val="22"/>
          <w:szCs w:val="22"/>
        </w:rPr>
        <w:t xml:space="preserve">This </w:t>
      </w:r>
      <w:r w:rsidR="00E0677E" w:rsidRPr="00C9524A">
        <w:rPr>
          <w:rFonts w:asciiTheme="minorHAnsi" w:hAnsiTheme="minorHAnsi" w:cs="Tahoma"/>
          <w:color w:val="002060"/>
          <w:sz w:val="22"/>
          <w:szCs w:val="22"/>
        </w:rPr>
        <w:t xml:space="preserve">call for submissions </w:t>
      </w:r>
      <w:r w:rsidRPr="00C9524A">
        <w:rPr>
          <w:rFonts w:asciiTheme="minorHAnsi" w:hAnsiTheme="minorHAnsi" w:cs="Tahoma"/>
          <w:color w:val="002060"/>
          <w:sz w:val="22"/>
          <w:szCs w:val="22"/>
        </w:rPr>
        <w:t xml:space="preserve">is </w:t>
      </w:r>
      <w:r w:rsidR="00E0677E" w:rsidRPr="00C9524A">
        <w:rPr>
          <w:rFonts w:asciiTheme="minorHAnsi" w:hAnsiTheme="minorHAnsi" w:cs="Tahoma"/>
          <w:color w:val="002060"/>
          <w:sz w:val="22"/>
          <w:szCs w:val="22"/>
        </w:rPr>
        <w:t xml:space="preserve">for the following types of presentations at </w:t>
      </w:r>
      <w:r w:rsidR="00AC3246" w:rsidRPr="00C9524A">
        <w:rPr>
          <w:rFonts w:asciiTheme="minorHAnsi" w:hAnsiTheme="minorHAnsi" w:cs="Tahoma"/>
          <w:color w:val="002060"/>
          <w:sz w:val="22"/>
          <w:szCs w:val="22"/>
        </w:rPr>
        <w:t>C</w:t>
      </w:r>
      <w:r w:rsidR="00E0677E" w:rsidRPr="00C9524A">
        <w:rPr>
          <w:rFonts w:asciiTheme="minorHAnsi" w:hAnsiTheme="minorHAnsi" w:cs="Tahoma"/>
          <w:color w:val="002060"/>
          <w:sz w:val="22"/>
          <w:szCs w:val="22"/>
        </w:rPr>
        <w:t>ongress:</w:t>
      </w:r>
    </w:p>
    <w:p w14:paraId="5E3AC510" w14:textId="47E19252" w:rsidR="00E0677E" w:rsidRPr="00C9524A" w:rsidRDefault="00E0677E" w:rsidP="00387421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="Tahoma"/>
          <w:color w:val="002060"/>
          <w:sz w:val="22"/>
          <w:szCs w:val="22"/>
        </w:rPr>
      </w:pPr>
      <w:r w:rsidRPr="00C9524A">
        <w:rPr>
          <w:rFonts w:asciiTheme="minorHAnsi" w:hAnsiTheme="minorHAnsi" w:cs="Tahoma"/>
          <w:b/>
          <w:color w:val="002060"/>
          <w:sz w:val="22"/>
          <w:szCs w:val="22"/>
        </w:rPr>
        <w:t>Lectures</w:t>
      </w:r>
      <w:r w:rsidRPr="00C9524A">
        <w:rPr>
          <w:rFonts w:asciiTheme="minorHAnsi" w:hAnsiTheme="minorHAnsi" w:cs="Tahoma"/>
          <w:color w:val="002060"/>
          <w:sz w:val="22"/>
          <w:szCs w:val="22"/>
        </w:rPr>
        <w:t>: 30</w:t>
      </w:r>
      <w:r w:rsidR="00AC3246" w:rsidRPr="00C9524A">
        <w:rPr>
          <w:rFonts w:asciiTheme="minorHAnsi" w:hAnsiTheme="minorHAnsi" w:cs="Tahoma"/>
          <w:color w:val="002060"/>
          <w:sz w:val="22"/>
          <w:szCs w:val="22"/>
        </w:rPr>
        <w:t>-</w:t>
      </w:r>
      <w:r w:rsidRPr="00C9524A">
        <w:rPr>
          <w:rFonts w:asciiTheme="minorHAnsi" w:hAnsiTheme="minorHAnsi" w:cs="Tahoma"/>
          <w:color w:val="002060"/>
          <w:sz w:val="22"/>
          <w:szCs w:val="22"/>
        </w:rPr>
        <w:t>minute oral presentations within the main programme</w:t>
      </w:r>
      <w:r w:rsidR="00387421" w:rsidRPr="00C9524A">
        <w:rPr>
          <w:rFonts w:asciiTheme="minorHAnsi" w:hAnsiTheme="minorHAnsi" w:cs="Tahoma"/>
          <w:color w:val="002060"/>
          <w:sz w:val="22"/>
          <w:szCs w:val="22"/>
        </w:rPr>
        <w:t xml:space="preserve">, </w:t>
      </w:r>
      <w:r w:rsidRPr="00C9524A">
        <w:rPr>
          <w:rFonts w:asciiTheme="minorHAnsi" w:hAnsiTheme="minorHAnsi" w:cs="Tahoma"/>
          <w:color w:val="002060"/>
          <w:sz w:val="22"/>
          <w:szCs w:val="22"/>
        </w:rPr>
        <w:t xml:space="preserve">including </w:t>
      </w:r>
      <w:r w:rsidR="00387421" w:rsidRPr="00C9524A">
        <w:rPr>
          <w:rFonts w:asciiTheme="minorHAnsi" w:hAnsiTheme="minorHAnsi" w:cs="Tahoma"/>
          <w:color w:val="002060"/>
          <w:sz w:val="22"/>
          <w:szCs w:val="22"/>
        </w:rPr>
        <w:t>delegate Q&amp;A</w:t>
      </w:r>
      <w:r w:rsidR="003F38C0" w:rsidRPr="00C9524A">
        <w:rPr>
          <w:rFonts w:asciiTheme="minorHAnsi" w:hAnsiTheme="minorHAnsi" w:cs="Tahoma"/>
          <w:color w:val="002060"/>
          <w:sz w:val="22"/>
          <w:szCs w:val="22"/>
        </w:rPr>
        <w:t>.</w:t>
      </w:r>
    </w:p>
    <w:p w14:paraId="0FA6E303" w14:textId="07A8912D" w:rsidR="00E0677E" w:rsidRPr="007A697E" w:rsidRDefault="00E0677E" w:rsidP="00387421">
      <w:pPr>
        <w:pStyle w:val="NormalWeb"/>
        <w:numPr>
          <w:ilvl w:val="0"/>
          <w:numId w:val="9"/>
        </w:numPr>
        <w:spacing w:line="276" w:lineRule="auto"/>
        <w:ind w:left="709"/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</w:pP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Workshop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: a limited number of 90</w:t>
      </w:r>
      <w:r w:rsidR="00387421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-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minute workshops are available for small group</w:t>
      </w:r>
      <w:r w:rsidR="00E01DD3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(2</w:t>
      </w:r>
      <w:r w:rsidR="00446F76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0-25 delegates)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</w:t>
      </w:r>
      <w:r w:rsidR="00446F76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interactive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presentations in a format </w:t>
      </w:r>
      <w:r w:rsidR="00D75D97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of your choice</w:t>
      </w:r>
      <w:r w:rsidR="00446F76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to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allow </w:t>
      </w:r>
      <w:r w:rsidR="00446F76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you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to be creative with your presentation style</w:t>
      </w:r>
      <w:r w:rsidR="00446F76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.</w:t>
      </w:r>
    </w:p>
    <w:p w14:paraId="40D60235" w14:textId="089099D2" w:rsidR="00E0677E" w:rsidRPr="007A697E" w:rsidRDefault="00E0677E" w:rsidP="00387421">
      <w:pPr>
        <w:pStyle w:val="NormalWeb"/>
        <w:numPr>
          <w:ilvl w:val="0"/>
          <w:numId w:val="9"/>
        </w:numPr>
        <w:spacing w:line="276" w:lineRule="auto"/>
        <w:ind w:left="709"/>
        <w:rPr>
          <w:rFonts w:asciiTheme="minorHAnsi" w:hAnsiTheme="minorHAnsi" w:cs="Tahoma"/>
          <w:color w:val="17365D" w:themeColor="text2" w:themeShade="BF"/>
          <w:sz w:val="22"/>
          <w:szCs w:val="22"/>
        </w:rPr>
      </w:pP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 xml:space="preserve">Postgraduate </w:t>
      </w:r>
      <w:r w:rsidR="00295A4A"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R</w:t>
      </w: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esearch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: </w:t>
      </w:r>
      <w:r w:rsidR="003B48B7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C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ongress </w:t>
      </w:r>
      <w:r w:rsidR="003B48B7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S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cientific </w:t>
      </w:r>
      <w:r w:rsidR="003B48B7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C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ommittee will select submissions for </w:t>
      </w:r>
      <w:r w:rsidR="005F57A3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a</w:t>
      </w:r>
      <w:r w:rsidR="007867D0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limited number of</w:t>
      </w:r>
      <w:r w:rsidR="005F57A3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15</w:t>
      </w:r>
      <w:r w:rsidR="00E800A8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minute oral presentation with other accepted submissions </w:t>
      </w:r>
      <w:r w:rsidR="00295A4A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included as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</w:t>
      </w:r>
      <w:r w:rsidR="005F57A3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a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poster presentation</w:t>
      </w:r>
      <w:r w:rsidR="00F9713E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.</w:t>
      </w:r>
    </w:p>
    <w:p w14:paraId="6D1111CF" w14:textId="2318B6DC" w:rsidR="00295A4A" w:rsidRPr="007A697E" w:rsidRDefault="00C80A95" w:rsidP="00295A4A">
      <w:pPr>
        <w:pStyle w:val="NormalWeb"/>
        <w:numPr>
          <w:ilvl w:val="0"/>
          <w:numId w:val="9"/>
        </w:numPr>
        <w:spacing w:line="276" w:lineRule="auto"/>
        <w:ind w:left="709"/>
        <w:rPr>
          <w:rFonts w:asciiTheme="minorHAnsi" w:hAnsiTheme="minorHAnsi" w:cs="Tahoma"/>
          <w:color w:val="17365D" w:themeColor="text2" w:themeShade="BF"/>
          <w:sz w:val="22"/>
          <w:szCs w:val="22"/>
        </w:rPr>
      </w:pP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 xml:space="preserve">Short </w:t>
      </w:r>
      <w:r w:rsidR="00295A4A"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R</w:t>
      </w: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esearch/</w:t>
      </w:r>
      <w:r w:rsidR="00E0677E"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 xml:space="preserve">Clinical </w:t>
      </w:r>
      <w:r w:rsidR="00295A4A"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P</w:t>
      </w: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resentation</w:t>
      </w:r>
      <w:r w:rsidR="00E0677E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: </w:t>
      </w:r>
      <w:r w:rsidR="00295A4A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Congress Scientific Committee will select submissions for a 15minute oral presentation with other accepted submissions included as a poster presentation.</w:t>
      </w:r>
    </w:p>
    <w:p w14:paraId="19781A49" w14:textId="5E13D92C" w:rsidR="00295A4A" w:rsidRPr="007A697E" w:rsidRDefault="00E0677E" w:rsidP="00295A4A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="Tahoma"/>
          <w:color w:val="17365D" w:themeColor="text2" w:themeShade="BF"/>
          <w:sz w:val="22"/>
          <w:szCs w:val="22"/>
        </w:rPr>
      </w:pPr>
      <w:r w:rsidRPr="007A697E">
        <w:rPr>
          <w:rFonts w:asciiTheme="minorHAnsi" w:hAnsiTheme="minorHAnsi" w:cs="Tahoma"/>
          <w:b/>
          <w:color w:val="17365D" w:themeColor="text2" w:themeShade="BF"/>
          <w:sz w:val="22"/>
          <w:szCs w:val="22"/>
        </w:rPr>
        <w:t>Poster: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an excellent way to </w:t>
      </w:r>
      <w:r w:rsidR="00295A4A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present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 your information</w:t>
      </w:r>
      <w:r w:rsidR="00295A4A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, on display </w:t>
      </w: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 xml:space="preserve">during the </w:t>
      </w:r>
      <w:r w:rsidR="00295A4A"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entire event.</w:t>
      </w:r>
    </w:p>
    <w:p w14:paraId="5E65CBB0" w14:textId="4B7D1AC0" w:rsidR="00E0677E" w:rsidRPr="007A697E" w:rsidRDefault="00E0677E" w:rsidP="00295A4A">
      <w:pPr>
        <w:pStyle w:val="NormalWeb"/>
        <w:spacing w:line="276" w:lineRule="auto"/>
        <w:ind w:left="720"/>
        <w:rPr>
          <w:rFonts w:asciiTheme="minorHAnsi" w:hAnsiTheme="minorHAnsi" w:cs="Tahoma"/>
          <w:color w:val="17365D" w:themeColor="text2" w:themeShade="BF"/>
          <w:sz w:val="22"/>
          <w:szCs w:val="22"/>
        </w:rPr>
      </w:pPr>
      <w:r w:rsidRPr="007A697E">
        <w:rPr>
          <w:rFonts w:asciiTheme="minorHAnsi" w:hAnsiTheme="minorHAnsi" w:cs="Tahoma"/>
          <w:color w:val="17365D" w:themeColor="text2" w:themeShade="BF"/>
          <w:sz w:val="22"/>
          <w:szCs w:val="22"/>
        </w:rPr>
        <w:t> </w:t>
      </w: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7A697E" w:rsidRPr="007A697E" w14:paraId="083E3BD1" w14:textId="77777777" w:rsidTr="006F2A7B">
        <w:tc>
          <w:tcPr>
            <w:tcW w:w="4252" w:type="dxa"/>
          </w:tcPr>
          <w:p w14:paraId="0243FE7A" w14:textId="77777777" w:rsidR="00E0677E" w:rsidRPr="007A697E" w:rsidRDefault="00E0677E" w:rsidP="006F2A7B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b/>
                <w:color w:val="17365D" w:themeColor="text2" w:themeShade="BF"/>
                <w:sz w:val="22"/>
                <w:szCs w:val="22"/>
              </w:rPr>
              <w:t>Submission type</w:t>
            </w:r>
          </w:p>
        </w:tc>
        <w:tc>
          <w:tcPr>
            <w:tcW w:w="4395" w:type="dxa"/>
          </w:tcPr>
          <w:p w14:paraId="05863224" w14:textId="77777777" w:rsidR="00E0677E" w:rsidRPr="007A697E" w:rsidRDefault="00E0677E" w:rsidP="006F2A7B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b/>
                <w:color w:val="17365D" w:themeColor="text2" w:themeShade="BF"/>
                <w:sz w:val="22"/>
                <w:szCs w:val="22"/>
              </w:rPr>
              <w:t>Deadline</w:t>
            </w:r>
          </w:p>
        </w:tc>
      </w:tr>
      <w:tr w:rsidR="007A697E" w:rsidRPr="007A697E" w14:paraId="2E417555" w14:textId="77777777" w:rsidTr="006F2A7B">
        <w:tc>
          <w:tcPr>
            <w:tcW w:w="4252" w:type="dxa"/>
          </w:tcPr>
          <w:p w14:paraId="568975E4" w14:textId="77777777" w:rsidR="00E0677E" w:rsidRPr="007A697E" w:rsidRDefault="00E0677E" w:rsidP="006F2A7B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  <w:t>Lecture</w:t>
            </w:r>
          </w:p>
        </w:tc>
        <w:tc>
          <w:tcPr>
            <w:tcW w:w="4395" w:type="dxa"/>
          </w:tcPr>
          <w:p w14:paraId="727C8684" w14:textId="1B8CB49A" w:rsidR="00E0677E" w:rsidRPr="007A697E" w:rsidRDefault="00D9011B" w:rsidP="00376EDA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1</w:t>
            </w:r>
            <w:r w:rsidR="006E62A9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Pr="00D9011B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6E62A9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March 2024</w:t>
            </w:r>
          </w:p>
        </w:tc>
      </w:tr>
      <w:tr w:rsidR="00CE4D06" w:rsidRPr="007A697E" w14:paraId="00745828" w14:textId="77777777" w:rsidTr="006F2A7B">
        <w:tc>
          <w:tcPr>
            <w:tcW w:w="4252" w:type="dxa"/>
          </w:tcPr>
          <w:p w14:paraId="203F0FA1" w14:textId="77777777" w:rsidR="00CE4D06" w:rsidRPr="007A697E" w:rsidRDefault="00CE4D06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  <w:t>Workshop</w:t>
            </w:r>
          </w:p>
        </w:tc>
        <w:tc>
          <w:tcPr>
            <w:tcW w:w="4395" w:type="dxa"/>
          </w:tcPr>
          <w:p w14:paraId="2E474D7C" w14:textId="18173C79" w:rsidR="00CE4D06" w:rsidRPr="007A697E" w:rsidRDefault="006E62A9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15</w:t>
            </w:r>
            <w:r w:rsidRPr="00D9011B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March 202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</w:p>
        </w:tc>
      </w:tr>
      <w:tr w:rsidR="00CE4D06" w:rsidRPr="007A697E" w14:paraId="6BC68409" w14:textId="77777777" w:rsidTr="006F2A7B">
        <w:tc>
          <w:tcPr>
            <w:tcW w:w="4252" w:type="dxa"/>
          </w:tcPr>
          <w:p w14:paraId="1CD204AF" w14:textId="77777777" w:rsidR="00CE4D06" w:rsidRPr="007A697E" w:rsidRDefault="00CE4D06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  <w:t xml:space="preserve">Clinical and practitioner research </w:t>
            </w:r>
          </w:p>
        </w:tc>
        <w:tc>
          <w:tcPr>
            <w:tcW w:w="4395" w:type="dxa"/>
          </w:tcPr>
          <w:p w14:paraId="400A720F" w14:textId="61A94C44" w:rsidR="00CE4D06" w:rsidRPr="007A697E" w:rsidRDefault="006E62A9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15</w:t>
            </w:r>
            <w:r w:rsidRPr="00D9011B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March 202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</w:p>
        </w:tc>
      </w:tr>
      <w:tr w:rsidR="00CE4D06" w:rsidRPr="007A697E" w14:paraId="5698BE12" w14:textId="77777777" w:rsidTr="006F2A7B">
        <w:tc>
          <w:tcPr>
            <w:tcW w:w="4252" w:type="dxa"/>
          </w:tcPr>
          <w:p w14:paraId="39C43E43" w14:textId="77777777" w:rsidR="00CE4D06" w:rsidRPr="007A697E" w:rsidRDefault="00CE4D06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  <w:t>Postgraduate research</w:t>
            </w:r>
          </w:p>
        </w:tc>
        <w:tc>
          <w:tcPr>
            <w:tcW w:w="4395" w:type="dxa"/>
          </w:tcPr>
          <w:p w14:paraId="389566E2" w14:textId="3FC8145B" w:rsidR="00CE4D06" w:rsidRPr="007A697E" w:rsidRDefault="006E62A9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15</w:t>
            </w:r>
            <w:r w:rsidRPr="00D9011B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March 202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</w:p>
        </w:tc>
      </w:tr>
      <w:tr w:rsidR="00CE4D06" w:rsidRPr="007A697E" w14:paraId="79237C03" w14:textId="77777777" w:rsidTr="007A697E">
        <w:trPr>
          <w:trHeight w:val="70"/>
        </w:trPr>
        <w:tc>
          <w:tcPr>
            <w:tcW w:w="4252" w:type="dxa"/>
          </w:tcPr>
          <w:p w14:paraId="3CC0ADCD" w14:textId="77777777" w:rsidR="00CE4D06" w:rsidRPr="007A697E" w:rsidRDefault="00CE4D06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</w:pPr>
            <w:r w:rsidRPr="007A697E">
              <w:rPr>
                <w:rFonts w:asciiTheme="minorHAnsi" w:hAnsiTheme="minorHAnsi" w:cs="Tahoma"/>
                <w:color w:val="17365D" w:themeColor="text2" w:themeShade="BF"/>
                <w:sz w:val="22"/>
                <w:szCs w:val="22"/>
              </w:rPr>
              <w:t>Poster</w:t>
            </w:r>
          </w:p>
        </w:tc>
        <w:tc>
          <w:tcPr>
            <w:tcW w:w="4395" w:type="dxa"/>
          </w:tcPr>
          <w:p w14:paraId="46D87594" w14:textId="168E2633" w:rsidR="00CE4D06" w:rsidRPr="007A697E" w:rsidRDefault="007C35AF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6E62A9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6</w:t>
            </w:r>
            <w:r w:rsidRPr="007C35AF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July 202</w:t>
            </w:r>
            <w:r w:rsidR="006E62A9">
              <w:rPr>
                <w:rFonts w:asciiTheme="minorHAnsi" w:hAnsiTheme="minorHAnsi" w:cs="Tahoma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</w:p>
        </w:tc>
      </w:tr>
      <w:tr w:rsidR="00CE4D06" w:rsidRPr="007A697E" w14:paraId="4304C017" w14:textId="77777777" w:rsidTr="00790315">
        <w:tc>
          <w:tcPr>
            <w:tcW w:w="8647" w:type="dxa"/>
            <w:gridSpan w:val="2"/>
          </w:tcPr>
          <w:p w14:paraId="615989B5" w14:textId="6D2DB967" w:rsidR="00CE4D06" w:rsidRPr="007A697E" w:rsidRDefault="00CE4D06" w:rsidP="00CE4D06">
            <w:pPr>
              <w:pStyle w:val="NormalWeb"/>
              <w:spacing w:line="276" w:lineRule="auto"/>
              <w:jc w:val="both"/>
              <w:rPr>
                <w:rFonts w:asciiTheme="minorHAnsi" w:hAnsiTheme="minorHAnsi" w:cs="Tahoma"/>
                <w:b/>
                <w:i/>
                <w:color w:val="17365D" w:themeColor="text2" w:themeShade="BF"/>
                <w:sz w:val="18"/>
                <w:szCs w:val="22"/>
              </w:rPr>
            </w:pPr>
            <w:r w:rsidRPr="007A697E">
              <w:rPr>
                <w:rFonts w:asciiTheme="minorHAnsi" w:hAnsiTheme="minorHAnsi" w:cs="Tahoma"/>
                <w:b/>
                <w:i/>
                <w:color w:val="17365D" w:themeColor="text2" w:themeShade="BF"/>
                <w:sz w:val="20"/>
                <w:szCs w:val="22"/>
              </w:rPr>
              <w:t>Please try and respect the deadline date for this year’s submissions. Any submission received after this date may be refused.</w:t>
            </w:r>
            <w:r w:rsidR="00176F7F">
              <w:rPr>
                <w:rFonts w:asciiTheme="minorHAnsi" w:hAnsiTheme="minorHAnsi" w:cs="Tahoma"/>
                <w:b/>
                <w:i/>
                <w:color w:val="17365D" w:themeColor="text2" w:themeShade="BF"/>
                <w:sz w:val="20"/>
                <w:szCs w:val="22"/>
              </w:rPr>
              <w:t xml:space="preserve"> You will be asked to indicate on the form whether your submission will be suitable for an online or virtual presentation.</w:t>
            </w:r>
          </w:p>
        </w:tc>
      </w:tr>
    </w:tbl>
    <w:p w14:paraId="284A1C4E" w14:textId="77777777" w:rsidR="00E0677E" w:rsidRPr="007A697E" w:rsidRDefault="00E0677E" w:rsidP="00E0677E">
      <w:pPr>
        <w:pStyle w:val="NormalWeb"/>
        <w:spacing w:line="276" w:lineRule="auto"/>
        <w:jc w:val="both"/>
        <w:rPr>
          <w:rFonts w:asciiTheme="minorHAnsi" w:hAnsiTheme="minorHAnsi" w:cs="Tahoma"/>
          <w:color w:val="17365D" w:themeColor="text2" w:themeShade="BF"/>
          <w:sz w:val="22"/>
          <w:szCs w:val="22"/>
        </w:rPr>
      </w:pPr>
    </w:p>
    <w:p w14:paraId="339DB5C2" w14:textId="77777777" w:rsidR="007C35AF" w:rsidRDefault="007C35AF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15115BB5" w14:textId="77777777" w:rsidR="006E62A9" w:rsidRDefault="006E62A9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229798A2" w14:textId="77777777" w:rsidR="006E62A9" w:rsidRDefault="006E62A9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72891F2C" w14:textId="77777777" w:rsidR="006E62A9" w:rsidRDefault="006E62A9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2570E50D" w14:textId="77777777" w:rsidR="006E62A9" w:rsidRDefault="006E62A9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368BA805" w14:textId="77777777" w:rsidR="006E62A9" w:rsidRDefault="006E62A9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</w:p>
    <w:p w14:paraId="07DBD405" w14:textId="01159264" w:rsidR="001F774C" w:rsidRPr="007A697E" w:rsidRDefault="00495858" w:rsidP="007A697E">
      <w:pPr>
        <w:pStyle w:val="NormalWeb"/>
        <w:spacing w:line="276" w:lineRule="auto"/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</w:pPr>
      <w:r w:rsidRPr="007A697E">
        <w:rPr>
          <w:rFonts w:asciiTheme="minorHAnsi" w:hAnsiTheme="minorHAnsi" w:cs="Tahoma"/>
          <w:b/>
          <w:bCs/>
          <w:color w:val="17365D" w:themeColor="text2" w:themeShade="BF"/>
          <w:sz w:val="28"/>
          <w:szCs w:val="28"/>
        </w:rPr>
        <w:lastRenderedPageBreak/>
        <w:t>How to submit – you have two options …</w:t>
      </w:r>
    </w:p>
    <w:p w14:paraId="176168C2" w14:textId="77777777" w:rsidR="001F774C" w:rsidRPr="001F774C" w:rsidRDefault="001F774C" w:rsidP="007A697E">
      <w:pPr>
        <w:pStyle w:val="NormalWeb"/>
        <w:spacing w:line="276" w:lineRule="auto"/>
        <w:rPr>
          <w:rFonts w:asciiTheme="minorHAnsi" w:hAnsiTheme="minorHAnsi" w:cs="Tahoma"/>
          <w:color w:val="002060"/>
          <w:sz w:val="22"/>
          <w:szCs w:val="22"/>
        </w:rPr>
      </w:pPr>
    </w:p>
    <w:p w14:paraId="0EFCA303" w14:textId="3BC2FA8D" w:rsidR="001F774C" w:rsidRPr="007A697E" w:rsidRDefault="001F774C" w:rsidP="007A697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697E">
        <w:rPr>
          <w:rFonts w:asciiTheme="minorHAnsi" w:hAnsiTheme="minorHAnsi" w:cstheme="minorHAnsi"/>
          <w:sz w:val="22"/>
          <w:szCs w:val="22"/>
        </w:rPr>
        <w:t xml:space="preserve">Via our online </w:t>
      </w:r>
      <w:r w:rsidRPr="00AA51ED">
        <w:rPr>
          <w:rFonts w:asciiTheme="minorHAnsi" w:hAnsiTheme="minorHAnsi" w:cstheme="minorHAnsi"/>
          <w:sz w:val="22"/>
          <w:szCs w:val="22"/>
        </w:rPr>
        <w:t>form at (</w:t>
      </w:r>
      <w:hyperlink r:id="rId9" w:history="1">
        <w:r w:rsidR="00AA51ED" w:rsidRPr="007D10AC">
          <w:rPr>
            <w:rStyle w:val="Hyperlink"/>
            <w:rFonts w:asciiTheme="minorHAnsi" w:hAnsiTheme="minorHAnsi" w:cstheme="minorHAnsi"/>
            <w:sz w:val="22"/>
            <w:szCs w:val="22"/>
          </w:rPr>
          <w:t>https://bcva.typeform.com/to/m0B6T3</w:t>
        </w:r>
      </w:hyperlink>
      <w:r w:rsidRPr="00AA51ED">
        <w:rPr>
          <w:rFonts w:asciiTheme="minorHAnsi" w:hAnsiTheme="minorHAnsi" w:cstheme="minorHAnsi"/>
          <w:sz w:val="22"/>
          <w:szCs w:val="22"/>
        </w:rPr>
        <w:t>), attaching</w:t>
      </w:r>
      <w:r w:rsidRPr="007A697E">
        <w:rPr>
          <w:rFonts w:asciiTheme="minorHAnsi" w:hAnsiTheme="minorHAnsi" w:cstheme="minorHAnsi"/>
          <w:sz w:val="22"/>
          <w:szCs w:val="22"/>
        </w:rPr>
        <w:t xml:space="preserve"> your abstract as a separate word document.</w:t>
      </w:r>
    </w:p>
    <w:p w14:paraId="0D0656FA" w14:textId="36D265DD" w:rsidR="001F774C" w:rsidRPr="007A697E" w:rsidRDefault="001F774C" w:rsidP="007A697E">
      <w:pPr>
        <w:pStyle w:val="NormalWe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697E">
        <w:rPr>
          <w:rFonts w:asciiTheme="minorHAnsi" w:hAnsiTheme="minorHAnsi" w:cstheme="minorHAnsi"/>
          <w:sz w:val="22"/>
          <w:szCs w:val="22"/>
        </w:rPr>
        <w:t xml:space="preserve">Emailing the </w:t>
      </w:r>
      <w:r w:rsidR="007A697E" w:rsidRPr="007A697E">
        <w:rPr>
          <w:rFonts w:asciiTheme="minorHAnsi" w:hAnsiTheme="minorHAnsi" w:cstheme="minorHAnsi"/>
          <w:sz w:val="22"/>
          <w:szCs w:val="22"/>
        </w:rPr>
        <w:t>submissions</w:t>
      </w:r>
      <w:r w:rsidRPr="007A697E">
        <w:rPr>
          <w:rFonts w:asciiTheme="minorHAnsi" w:hAnsiTheme="minorHAnsi" w:cstheme="minorHAnsi"/>
          <w:sz w:val="22"/>
          <w:szCs w:val="22"/>
        </w:rPr>
        <w:t xml:space="preserve"> form</w:t>
      </w:r>
      <w:r w:rsidR="007A697E" w:rsidRPr="007A697E">
        <w:rPr>
          <w:rFonts w:asciiTheme="minorHAnsi" w:hAnsiTheme="minorHAnsi" w:cstheme="minorHAnsi"/>
          <w:sz w:val="22"/>
          <w:szCs w:val="22"/>
        </w:rPr>
        <w:t xml:space="preserve"> (attached)</w:t>
      </w:r>
      <w:r w:rsidRPr="007A697E">
        <w:rPr>
          <w:rFonts w:asciiTheme="minorHAnsi" w:hAnsiTheme="minorHAnsi" w:cstheme="minorHAnsi"/>
          <w:sz w:val="22"/>
          <w:szCs w:val="22"/>
        </w:rPr>
        <w:t xml:space="preserve"> to congress20</w:t>
      </w:r>
      <w:r w:rsidR="00C42021" w:rsidRPr="007A697E">
        <w:rPr>
          <w:rFonts w:asciiTheme="minorHAnsi" w:hAnsiTheme="minorHAnsi" w:cstheme="minorHAnsi"/>
          <w:sz w:val="22"/>
          <w:szCs w:val="22"/>
        </w:rPr>
        <w:t>2</w:t>
      </w:r>
      <w:r w:rsidR="006E62A9">
        <w:rPr>
          <w:rFonts w:asciiTheme="minorHAnsi" w:hAnsiTheme="minorHAnsi" w:cstheme="minorHAnsi"/>
          <w:sz w:val="22"/>
          <w:szCs w:val="22"/>
        </w:rPr>
        <w:t>4</w:t>
      </w:r>
      <w:r w:rsidRPr="007A697E">
        <w:rPr>
          <w:rFonts w:asciiTheme="minorHAnsi" w:hAnsiTheme="minorHAnsi" w:cstheme="minorHAnsi"/>
          <w:sz w:val="22"/>
          <w:szCs w:val="22"/>
        </w:rPr>
        <w:t>@bcva.co.uk, attaching your abstract as a separate word document to the email.</w:t>
      </w:r>
    </w:p>
    <w:p w14:paraId="474360BA" w14:textId="77777777" w:rsidR="001F774C" w:rsidRPr="007A697E" w:rsidRDefault="001F774C" w:rsidP="007A697E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E2AA57" w14:textId="08B6E0CF" w:rsidR="001F774C" w:rsidRPr="007A697E" w:rsidRDefault="006700B1" w:rsidP="007A697E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C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ongress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cientific </w:t>
      </w:r>
      <w:r>
        <w:rPr>
          <w:rFonts w:asciiTheme="minorHAnsi" w:hAnsiTheme="minorHAnsi" w:cstheme="minorHAnsi"/>
          <w:sz w:val="22"/>
          <w:szCs w:val="22"/>
        </w:rPr>
        <w:t>C</w:t>
      </w:r>
      <w:r w:rsidR="001F774C" w:rsidRPr="007A697E">
        <w:rPr>
          <w:rFonts w:asciiTheme="minorHAnsi" w:hAnsiTheme="minorHAnsi" w:cstheme="minorHAnsi"/>
          <w:sz w:val="22"/>
          <w:szCs w:val="22"/>
        </w:rPr>
        <w:t>ommittee will review all submissions and their decision (acceptance/refusal/resubmission) will be communicated shortly after the submission deadline to the main presenter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F774C" w:rsidRPr="007A697E">
        <w:rPr>
          <w:rFonts w:asciiTheme="minorHAnsi" w:hAnsiTheme="minorHAnsi" w:cstheme="minorHAnsi"/>
          <w:sz w:val="22"/>
          <w:szCs w:val="22"/>
        </w:rPr>
        <w:t>with feedback available on request. The submission should be suitable for publication as an abstract in Cattle Practice</w:t>
      </w:r>
      <w:r w:rsidR="00F04C16">
        <w:rPr>
          <w:rFonts w:asciiTheme="minorHAnsi" w:hAnsiTheme="minorHAnsi" w:cstheme="minorHAnsi"/>
          <w:sz w:val="22"/>
          <w:szCs w:val="22"/>
        </w:rPr>
        <w:t>,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 as all accepted submissions will be published in the </w:t>
      </w:r>
      <w:r w:rsidR="00F04C16">
        <w:rPr>
          <w:rFonts w:asciiTheme="minorHAnsi" w:hAnsiTheme="minorHAnsi" w:cstheme="minorHAnsi"/>
          <w:sz w:val="22"/>
          <w:szCs w:val="22"/>
        </w:rPr>
        <w:t>P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roceedings at </w:t>
      </w:r>
      <w:r w:rsidR="00F04C16">
        <w:rPr>
          <w:rFonts w:asciiTheme="minorHAnsi" w:hAnsiTheme="minorHAnsi" w:cstheme="minorHAnsi"/>
          <w:sz w:val="22"/>
          <w:szCs w:val="22"/>
        </w:rPr>
        <w:t>C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ongress. All submissions that are accepted for presentation at </w:t>
      </w:r>
      <w:r w:rsidR="00F04C16">
        <w:rPr>
          <w:rFonts w:asciiTheme="minorHAnsi" w:hAnsiTheme="minorHAnsi" w:cstheme="minorHAnsi"/>
          <w:sz w:val="22"/>
          <w:szCs w:val="22"/>
        </w:rPr>
        <w:t>C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ongress will allow a discounted attendance rate </w:t>
      </w:r>
      <w:r w:rsidR="00A37509">
        <w:rPr>
          <w:rFonts w:asciiTheme="minorHAnsi" w:hAnsiTheme="minorHAnsi" w:cstheme="minorHAnsi"/>
          <w:sz w:val="22"/>
          <w:szCs w:val="22"/>
        </w:rPr>
        <w:t>for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 </w:t>
      </w:r>
      <w:r w:rsidR="00F04C16">
        <w:rPr>
          <w:rFonts w:asciiTheme="minorHAnsi" w:hAnsiTheme="minorHAnsi" w:cstheme="minorHAnsi"/>
          <w:sz w:val="22"/>
          <w:szCs w:val="22"/>
        </w:rPr>
        <w:t>the event</w:t>
      </w:r>
      <w:r w:rsidR="001F774C" w:rsidRPr="007A69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ADC596" w14:textId="77777777" w:rsidR="001F774C" w:rsidRPr="007A697E" w:rsidRDefault="001F774C" w:rsidP="007A697E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5E3A56" w14:textId="4487BA15" w:rsidR="00E0677E" w:rsidRPr="007A697E" w:rsidRDefault="00E0677E" w:rsidP="00AA51ED">
      <w:pPr>
        <w:rPr>
          <w:rFonts w:cstheme="minorHAnsi"/>
        </w:rPr>
      </w:pPr>
      <w:r w:rsidRPr="007A697E">
        <w:rPr>
          <w:rFonts w:cstheme="minorHAnsi"/>
        </w:rPr>
        <w:t xml:space="preserve">If you have any questions or </w:t>
      </w:r>
      <w:r w:rsidR="0055792E" w:rsidRPr="007A697E">
        <w:rPr>
          <w:rFonts w:cstheme="minorHAnsi"/>
        </w:rPr>
        <w:t>comments,</w:t>
      </w:r>
      <w:r w:rsidRPr="007A697E">
        <w:rPr>
          <w:rFonts w:cstheme="minorHAnsi"/>
        </w:rPr>
        <w:t xml:space="preserve"> then please </w:t>
      </w:r>
      <w:r w:rsidR="00A37509">
        <w:rPr>
          <w:rFonts w:cstheme="minorHAnsi"/>
        </w:rPr>
        <w:t xml:space="preserve">email </w:t>
      </w:r>
      <w:r w:rsidR="00A37509" w:rsidRPr="007A697E">
        <w:rPr>
          <w:rFonts w:cstheme="minorHAnsi"/>
        </w:rPr>
        <w:t>congress202</w:t>
      </w:r>
      <w:r w:rsidR="006E62A9">
        <w:rPr>
          <w:rFonts w:cstheme="minorHAnsi"/>
        </w:rPr>
        <w:t>4</w:t>
      </w:r>
      <w:r w:rsidR="00A37509" w:rsidRPr="007A697E">
        <w:rPr>
          <w:rFonts w:cstheme="minorHAnsi"/>
        </w:rPr>
        <w:t>@bcva.co.uk</w:t>
      </w:r>
      <w:r w:rsidRPr="007A697E">
        <w:rPr>
          <w:rFonts w:cstheme="minorHAnsi"/>
        </w:rPr>
        <w:t xml:space="preserve">. We look forward to hearing from you and </w:t>
      </w:r>
      <w:r w:rsidR="002C2F0E">
        <w:rPr>
          <w:rFonts w:cstheme="minorHAnsi"/>
        </w:rPr>
        <w:t xml:space="preserve">hopefully </w:t>
      </w:r>
      <w:r w:rsidRPr="007A697E">
        <w:rPr>
          <w:rFonts w:cstheme="minorHAnsi"/>
        </w:rPr>
        <w:t xml:space="preserve">seeing you </w:t>
      </w:r>
      <w:r w:rsidR="00AA51ED">
        <w:rPr>
          <w:rFonts w:cstheme="minorHAnsi"/>
        </w:rPr>
        <w:t xml:space="preserve">in </w:t>
      </w:r>
      <w:r w:rsidR="006E62A9">
        <w:rPr>
          <w:rFonts w:cstheme="minorHAnsi"/>
        </w:rPr>
        <w:t>Celtic Manor</w:t>
      </w:r>
      <w:r w:rsidRPr="007A697E">
        <w:rPr>
          <w:rFonts w:cstheme="minorHAnsi"/>
        </w:rPr>
        <w:t xml:space="preserve"> in October</w:t>
      </w:r>
      <w:r w:rsidR="00DF2E60">
        <w:rPr>
          <w:rFonts w:cstheme="minorHAnsi"/>
        </w:rPr>
        <w:t xml:space="preserve"> 202</w:t>
      </w:r>
      <w:r w:rsidR="006E62A9">
        <w:rPr>
          <w:rFonts w:cstheme="minorHAnsi"/>
        </w:rPr>
        <w:t>4</w:t>
      </w:r>
      <w:r w:rsidRPr="007A697E">
        <w:rPr>
          <w:rFonts w:cstheme="minorHAnsi"/>
        </w:rPr>
        <w:t>.</w:t>
      </w:r>
      <w:r w:rsidR="007161E8">
        <w:rPr>
          <w:rFonts w:cstheme="minorHAnsi"/>
        </w:rPr>
        <w:t xml:space="preserve"> </w:t>
      </w:r>
    </w:p>
    <w:p w14:paraId="26F0D5FA" w14:textId="323A6184" w:rsidR="00E0677E" w:rsidRPr="007A697E" w:rsidRDefault="00E0677E" w:rsidP="007A697E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697E">
        <w:rPr>
          <w:rFonts w:asciiTheme="minorHAnsi" w:hAnsiTheme="minorHAnsi" w:cstheme="minorHAnsi"/>
          <w:sz w:val="22"/>
          <w:szCs w:val="22"/>
        </w:rPr>
        <w:t xml:space="preserve">Best wishes </w:t>
      </w:r>
    </w:p>
    <w:p w14:paraId="7B06A219" w14:textId="4AA17C75" w:rsidR="0028020A" w:rsidRPr="007A697E" w:rsidRDefault="00A96715" w:rsidP="007A697E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697E">
        <w:rPr>
          <w:rFonts w:asciiTheme="minorHAnsi" w:hAnsiTheme="minorHAnsi" w:cstheme="minorHAnsi"/>
          <w:sz w:val="22"/>
          <w:szCs w:val="22"/>
        </w:rPr>
        <w:t xml:space="preserve">BCVA </w:t>
      </w:r>
      <w:r w:rsidR="007A697E" w:rsidRPr="007A697E">
        <w:rPr>
          <w:rFonts w:asciiTheme="minorHAnsi" w:hAnsiTheme="minorHAnsi" w:cstheme="minorHAnsi"/>
          <w:sz w:val="22"/>
          <w:szCs w:val="22"/>
        </w:rPr>
        <w:t>C</w:t>
      </w:r>
      <w:r w:rsidRPr="007A697E">
        <w:rPr>
          <w:rFonts w:asciiTheme="minorHAnsi" w:hAnsiTheme="minorHAnsi" w:cstheme="minorHAnsi"/>
          <w:sz w:val="22"/>
          <w:szCs w:val="22"/>
        </w:rPr>
        <w:t xml:space="preserve">ongress </w:t>
      </w:r>
      <w:r w:rsidR="007A697E" w:rsidRPr="007A697E">
        <w:rPr>
          <w:rFonts w:asciiTheme="minorHAnsi" w:hAnsiTheme="minorHAnsi" w:cstheme="minorHAnsi"/>
          <w:sz w:val="22"/>
          <w:szCs w:val="22"/>
        </w:rPr>
        <w:t>C</w:t>
      </w:r>
      <w:r w:rsidRPr="007A697E">
        <w:rPr>
          <w:rFonts w:asciiTheme="minorHAnsi" w:hAnsiTheme="minorHAnsi" w:cstheme="minorHAnsi"/>
          <w:sz w:val="22"/>
          <w:szCs w:val="22"/>
        </w:rPr>
        <w:t>ommittee</w:t>
      </w:r>
    </w:p>
    <w:sectPr w:rsidR="0028020A" w:rsidRPr="007A697E" w:rsidSect="001F77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079"/>
    <w:multiLevelType w:val="hybridMultilevel"/>
    <w:tmpl w:val="E0861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975"/>
    <w:multiLevelType w:val="hybridMultilevel"/>
    <w:tmpl w:val="C5DA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D4A"/>
    <w:multiLevelType w:val="hybridMultilevel"/>
    <w:tmpl w:val="F01E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719"/>
    <w:multiLevelType w:val="hybridMultilevel"/>
    <w:tmpl w:val="A83203C4"/>
    <w:lvl w:ilvl="0" w:tplc="5A82A11E">
      <w:numFmt w:val="bullet"/>
      <w:lvlText w:val="-"/>
      <w:lvlJc w:val="left"/>
      <w:pPr>
        <w:ind w:left="720" w:hanging="360"/>
      </w:pPr>
      <w:rPr>
        <w:rFonts w:ascii="Helvetica LT Std" w:eastAsiaTheme="minorHAnsi" w:hAnsi="Helvetica LT Std" w:cs="Tahoma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84"/>
    <w:multiLevelType w:val="hybridMultilevel"/>
    <w:tmpl w:val="A64E7E68"/>
    <w:lvl w:ilvl="0" w:tplc="2F1456D6">
      <w:numFmt w:val="bullet"/>
      <w:lvlText w:val="-"/>
      <w:lvlJc w:val="left"/>
      <w:pPr>
        <w:ind w:left="720" w:hanging="360"/>
      </w:pPr>
      <w:rPr>
        <w:rFonts w:ascii="Helvetica LT Std" w:eastAsiaTheme="minorHAnsi" w:hAnsi="Helvetica 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3B37"/>
    <w:multiLevelType w:val="hybridMultilevel"/>
    <w:tmpl w:val="BE36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A0DF2"/>
    <w:multiLevelType w:val="hybridMultilevel"/>
    <w:tmpl w:val="7B1071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6D5F"/>
    <w:multiLevelType w:val="hybridMultilevel"/>
    <w:tmpl w:val="4D1EFF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B5EF0"/>
    <w:multiLevelType w:val="hybridMultilevel"/>
    <w:tmpl w:val="C7408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5BCE"/>
    <w:multiLevelType w:val="hybridMultilevel"/>
    <w:tmpl w:val="773461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22859">
    <w:abstractNumId w:val="3"/>
  </w:num>
  <w:num w:numId="2" w16cid:durableId="42757486">
    <w:abstractNumId w:val="9"/>
  </w:num>
  <w:num w:numId="3" w16cid:durableId="713115228">
    <w:abstractNumId w:val="1"/>
  </w:num>
  <w:num w:numId="4" w16cid:durableId="1086418668">
    <w:abstractNumId w:val="4"/>
  </w:num>
  <w:num w:numId="5" w16cid:durableId="343367383">
    <w:abstractNumId w:val="7"/>
  </w:num>
  <w:num w:numId="6" w16cid:durableId="1375615896">
    <w:abstractNumId w:val="6"/>
  </w:num>
  <w:num w:numId="7" w16cid:durableId="1831755289">
    <w:abstractNumId w:val="2"/>
  </w:num>
  <w:num w:numId="8" w16cid:durableId="919873721">
    <w:abstractNumId w:val="5"/>
  </w:num>
  <w:num w:numId="9" w16cid:durableId="781611761">
    <w:abstractNumId w:val="0"/>
  </w:num>
  <w:num w:numId="10" w16cid:durableId="807282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3"/>
    <w:rsid w:val="00026DFE"/>
    <w:rsid w:val="00030058"/>
    <w:rsid w:val="0004221E"/>
    <w:rsid w:val="00044EEE"/>
    <w:rsid w:val="00092924"/>
    <w:rsid w:val="00093C3D"/>
    <w:rsid w:val="000A2215"/>
    <w:rsid w:val="000C2589"/>
    <w:rsid w:val="00144DE4"/>
    <w:rsid w:val="00176F7F"/>
    <w:rsid w:val="001A5AEC"/>
    <w:rsid w:val="001F774C"/>
    <w:rsid w:val="00200139"/>
    <w:rsid w:val="00221F0F"/>
    <w:rsid w:val="0028020A"/>
    <w:rsid w:val="00295A4A"/>
    <w:rsid w:val="002B7C32"/>
    <w:rsid w:val="002C2F0E"/>
    <w:rsid w:val="003046A9"/>
    <w:rsid w:val="00304F33"/>
    <w:rsid w:val="003459B2"/>
    <w:rsid w:val="00366DEF"/>
    <w:rsid w:val="00376EDA"/>
    <w:rsid w:val="00387421"/>
    <w:rsid w:val="003A52F2"/>
    <w:rsid w:val="003B48B7"/>
    <w:rsid w:val="003C34F0"/>
    <w:rsid w:val="003E7980"/>
    <w:rsid w:val="003F38C0"/>
    <w:rsid w:val="0043727A"/>
    <w:rsid w:val="00446F76"/>
    <w:rsid w:val="00454820"/>
    <w:rsid w:val="00467CEB"/>
    <w:rsid w:val="00495858"/>
    <w:rsid w:val="004B000E"/>
    <w:rsid w:val="004F7F52"/>
    <w:rsid w:val="00526CED"/>
    <w:rsid w:val="00533717"/>
    <w:rsid w:val="0055792E"/>
    <w:rsid w:val="00575ABB"/>
    <w:rsid w:val="00583815"/>
    <w:rsid w:val="00592E81"/>
    <w:rsid w:val="005C2EC2"/>
    <w:rsid w:val="005E5813"/>
    <w:rsid w:val="005F57A3"/>
    <w:rsid w:val="00621F74"/>
    <w:rsid w:val="00626306"/>
    <w:rsid w:val="006700B1"/>
    <w:rsid w:val="00673706"/>
    <w:rsid w:val="006B681C"/>
    <w:rsid w:val="006D0DE4"/>
    <w:rsid w:val="006E62A9"/>
    <w:rsid w:val="006E78AD"/>
    <w:rsid w:val="00703EF6"/>
    <w:rsid w:val="007161E8"/>
    <w:rsid w:val="00725F94"/>
    <w:rsid w:val="00761CEC"/>
    <w:rsid w:val="00764142"/>
    <w:rsid w:val="00767A83"/>
    <w:rsid w:val="00770804"/>
    <w:rsid w:val="00775504"/>
    <w:rsid w:val="007867D0"/>
    <w:rsid w:val="00791869"/>
    <w:rsid w:val="007A697E"/>
    <w:rsid w:val="007C35AF"/>
    <w:rsid w:val="007F7053"/>
    <w:rsid w:val="0080556A"/>
    <w:rsid w:val="008200BA"/>
    <w:rsid w:val="00836B16"/>
    <w:rsid w:val="008C4406"/>
    <w:rsid w:val="00920E30"/>
    <w:rsid w:val="00941E02"/>
    <w:rsid w:val="00943028"/>
    <w:rsid w:val="009819D6"/>
    <w:rsid w:val="009B45A6"/>
    <w:rsid w:val="00A02D62"/>
    <w:rsid w:val="00A37509"/>
    <w:rsid w:val="00A93E73"/>
    <w:rsid w:val="00A96715"/>
    <w:rsid w:val="00AA51ED"/>
    <w:rsid w:val="00AC3246"/>
    <w:rsid w:val="00AD4DFC"/>
    <w:rsid w:val="00B234F7"/>
    <w:rsid w:val="00B346BD"/>
    <w:rsid w:val="00B47614"/>
    <w:rsid w:val="00B65AF5"/>
    <w:rsid w:val="00BB2886"/>
    <w:rsid w:val="00BC7A76"/>
    <w:rsid w:val="00BF626B"/>
    <w:rsid w:val="00C42021"/>
    <w:rsid w:val="00C80A95"/>
    <w:rsid w:val="00C87AF3"/>
    <w:rsid w:val="00C9524A"/>
    <w:rsid w:val="00CB45C4"/>
    <w:rsid w:val="00CE4D06"/>
    <w:rsid w:val="00CF1042"/>
    <w:rsid w:val="00D45F87"/>
    <w:rsid w:val="00D75D97"/>
    <w:rsid w:val="00D833BD"/>
    <w:rsid w:val="00D9011B"/>
    <w:rsid w:val="00D94281"/>
    <w:rsid w:val="00DB4F07"/>
    <w:rsid w:val="00DF21AC"/>
    <w:rsid w:val="00DF2E60"/>
    <w:rsid w:val="00E01DD3"/>
    <w:rsid w:val="00E04FF5"/>
    <w:rsid w:val="00E0677E"/>
    <w:rsid w:val="00E2451C"/>
    <w:rsid w:val="00E3763A"/>
    <w:rsid w:val="00E407E0"/>
    <w:rsid w:val="00E4743E"/>
    <w:rsid w:val="00E50F3B"/>
    <w:rsid w:val="00E561C5"/>
    <w:rsid w:val="00E660F9"/>
    <w:rsid w:val="00E800A8"/>
    <w:rsid w:val="00EA2D33"/>
    <w:rsid w:val="00EF38FF"/>
    <w:rsid w:val="00F04C16"/>
    <w:rsid w:val="00F30ED1"/>
    <w:rsid w:val="00F730CA"/>
    <w:rsid w:val="00F763CA"/>
    <w:rsid w:val="00F90B1D"/>
    <w:rsid w:val="00F9713E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63B"/>
  <w15:docId w15:val="{D4160BF8-BBB3-4E75-BD80-AC30386A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E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706"/>
    <w:pPr>
      <w:ind w:left="720"/>
      <w:contextualSpacing/>
    </w:pPr>
  </w:style>
  <w:style w:type="table" w:styleId="TableGrid">
    <w:name w:val="Table Grid"/>
    <w:basedOn w:val="TableNormal"/>
    <w:uiPriority w:val="59"/>
    <w:rsid w:val="0057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1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7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0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cva.typeform.com/to/m0B6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45BEFB79C846A58E15BD994339DB" ma:contentTypeVersion="17" ma:contentTypeDescription="Create a new document." ma:contentTypeScope="" ma:versionID="e6066600db6260ec898e334b6fbcb16b">
  <xsd:schema xmlns:xsd="http://www.w3.org/2001/XMLSchema" xmlns:xs="http://www.w3.org/2001/XMLSchema" xmlns:p="http://schemas.microsoft.com/office/2006/metadata/properties" xmlns:ns2="002f2d1d-aed6-45e8-9372-70761d1f4b04" xmlns:ns3="e5b343d7-11c2-40c1-bab6-21ccd302d111" targetNamespace="http://schemas.microsoft.com/office/2006/metadata/properties" ma:root="true" ma:fieldsID="3ca7598de2fa38d9544f60f442f4ca1c" ns2:_="" ns3:_="">
    <xsd:import namespace="002f2d1d-aed6-45e8-9372-70761d1f4b04"/>
    <xsd:import namespace="e5b343d7-11c2-40c1-bab6-21ccd302d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2d1d-aed6-45e8-9372-70761d1f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19804c-0892-48d2-bf24-0134b5d34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43d7-11c2-40c1-bab6-21ccd302d1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1ed1dc-6e66-47a4-8fb7-bc25f5249fd3}" ma:internalName="TaxCatchAll" ma:showField="CatchAllData" ma:web="e5b343d7-11c2-40c1-bab6-21ccd302d1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343d7-11c2-40c1-bab6-21ccd302d111" xsi:nil="true"/>
    <lcf76f155ced4ddcb4097134ff3c332f xmlns="002f2d1d-aed6-45e8-9372-70761d1f4b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87FC8F-8ACE-4E57-A97F-B8B12656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2d1d-aed6-45e8-9372-70761d1f4b04"/>
    <ds:schemaRef ds:uri="e5b343d7-11c2-40c1-bab6-21ccd302d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956CA-D010-4656-8D57-42C45D2C5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839A5-616B-4901-959C-6333CBFC856E}">
  <ds:schemaRefs>
    <ds:schemaRef ds:uri="http://schemas.microsoft.com/office/2006/metadata/properties"/>
    <ds:schemaRef ds:uri="http://schemas.microsoft.com/office/infopath/2007/PartnerControls"/>
    <ds:schemaRef ds:uri="e5b343d7-11c2-40c1-bab6-21ccd302d111"/>
    <ds:schemaRef ds:uri="002f2d1d-aed6-45e8-9372-70761d1f4b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Hyett</dc:creator>
  <cp:lastModifiedBy>Aimee Hyett</cp:lastModifiedBy>
  <cp:revision>21</cp:revision>
  <cp:lastPrinted>2020-01-27T12:20:00Z</cp:lastPrinted>
  <dcterms:created xsi:type="dcterms:W3CDTF">2021-02-26T09:42:00Z</dcterms:created>
  <dcterms:modified xsi:type="dcterms:W3CDTF">2024-01-09T12:19:00Z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0x0101004FDB45BEFB79C846A58E15BD994339DB</vt:lpwstr>
  </property>
  <property fmtid="{D5CDD505-2E9C-101B-9397-08002B2CF9AE}" pid="3" name="MediaServiceImageTags">
    <vt:lpwstr/>
  </property>
</Properties>
</file>